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sz w:val="12"/>
          <w:szCs w:val="12"/>
        </w:rPr>
      </w:pPr>
      <w:bookmarkStart w:colFirst="0" w:colLast="0" w:name="_eftsh1wedq8w" w:id="0"/>
      <w:bookmarkEnd w:id="0"/>
      <w:r w:rsidDel="00000000" w:rsidR="00000000" w:rsidRPr="00000000">
        <w:rPr>
          <w:sz w:val="44"/>
          <w:szCs w:val="44"/>
          <w:rtl w:val="0"/>
        </w:rPr>
        <w:t xml:space="preserve">C1+: A Video Game Review -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 by showing students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the opening scene of Breaking Bad</w:t>
        </w:r>
      </w:hyperlink>
      <w:r w:rsidDel="00000000" w:rsidR="00000000" w:rsidRPr="00000000">
        <w:rPr>
          <w:sz w:val="20"/>
          <w:szCs w:val="20"/>
          <w:rtl w:val="0"/>
        </w:rPr>
        <w:t xml:space="preserve"> and asking them what questions they have about the characters and what’s happening.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Ask them if they know what storytelling technique the show’s writers have used.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Lead them through the PowerPoint on In Media Res. 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them complete the final slide before giving them the student handout and revealing the use if in media res in a review writing task.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Emphasise the importance of using this technique in Cambridge exam reviews and articles to draw the reader in.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Work through the activities in the student handout.</w:t>
      </w:r>
    </w:p>
    <w:p w:rsidR="00000000" w:rsidDel="00000000" w:rsidP="00000000" w:rsidRDefault="00000000" w:rsidRPr="00000000" w14:paraId="0000000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Read the text and answer the questions: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type of game is it? -  a cooking, puzzle game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cooperative elements does it have? - you have to work together to complete the dishes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is it fun? - because of the cooperative element and the crazy scenarios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does the writer recommend the game to? - people who love a good party game</w:t>
      </w:r>
    </w:p>
    <w:p w:rsidR="00000000" w:rsidDel="00000000" w:rsidP="00000000" w:rsidRDefault="00000000" w:rsidRPr="00000000" w14:paraId="0000000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Text Analysis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 you notice about the title? </w:t>
      </w:r>
      <w:r w:rsidDel="00000000" w:rsidR="00000000" w:rsidRPr="00000000">
        <w:rPr>
          <w:i w:val="1"/>
          <w:sz w:val="20"/>
          <w:szCs w:val="20"/>
          <w:rtl w:val="0"/>
        </w:rPr>
        <w:t xml:space="preserve">repeated C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literary device has the writer used? </w:t>
      </w:r>
      <w:r w:rsidDel="00000000" w:rsidR="00000000" w:rsidRPr="00000000">
        <w:rPr>
          <w:i w:val="1"/>
          <w:sz w:val="20"/>
          <w:szCs w:val="20"/>
          <w:rtl w:val="0"/>
        </w:rPr>
        <w:t xml:space="preserve">Alliteration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What’s the purpose of the first paragraph? </w:t>
      </w:r>
      <w:r w:rsidDel="00000000" w:rsidR="00000000" w:rsidRPr="00000000">
        <w:rPr>
          <w:i w:val="1"/>
          <w:sz w:val="20"/>
          <w:szCs w:val="20"/>
          <w:rtl w:val="0"/>
        </w:rPr>
        <w:t xml:space="preserve">draw reader in, leave reader asking questions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does the writer use the 2nd person? </w:t>
      </w:r>
      <w:r w:rsidDel="00000000" w:rsidR="00000000" w:rsidRPr="00000000">
        <w:rPr>
          <w:i w:val="1"/>
          <w:sz w:val="20"/>
          <w:szCs w:val="20"/>
          <w:rtl w:val="0"/>
        </w:rPr>
        <w:t xml:space="preserve">address reader directly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do you think the target reader is? </w:t>
      </w:r>
      <w:r w:rsidDel="00000000" w:rsidR="00000000" w:rsidRPr="00000000">
        <w:rPr>
          <w:i w:val="1"/>
          <w:sz w:val="20"/>
          <w:szCs w:val="20"/>
          <w:rtl w:val="0"/>
        </w:rPr>
        <w:t xml:space="preserve">gamers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What’s the purpose of the underlined phrases? </w:t>
      </w:r>
      <w:r w:rsidDel="00000000" w:rsidR="00000000" w:rsidRPr="00000000">
        <w:rPr>
          <w:i w:val="1"/>
          <w:sz w:val="20"/>
          <w:szCs w:val="20"/>
          <w:rtl w:val="0"/>
        </w:rPr>
        <w:t xml:space="preserve">maintain informal, direct style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you find more examples? - </w:t>
      </w:r>
      <w:r w:rsidDel="00000000" w:rsidR="00000000" w:rsidRPr="00000000">
        <w:rPr>
          <w:i w:val="1"/>
          <w:sz w:val="20"/>
          <w:szCs w:val="20"/>
          <w:rtl w:val="0"/>
        </w:rPr>
        <w:t xml:space="preserve">use of imperative “so fire up the grill and get ready…”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Language Analysis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examples of: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Phrasal verbs - </w:t>
      </w:r>
      <w:r w:rsidDel="00000000" w:rsidR="00000000" w:rsidRPr="00000000">
        <w:rPr>
          <w:i w:val="1"/>
          <w:sz w:val="20"/>
          <w:szCs w:val="20"/>
          <w:rtl w:val="0"/>
        </w:rPr>
        <w:t xml:space="preserve">take on, serve up, be tasked with, etc.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Impressive expressions - </w:t>
      </w:r>
      <w:r w:rsidDel="00000000" w:rsidR="00000000" w:rsidRPr="00000000">
        <w:rPr>
          <w:i w:val="1"/>
          <w:sz w:val="20"/>
          <w:szCs w:val="20"/>
          <w:rtl w:val="0"/>
        </w:rPr>
        <w:t xml:space="preserve">out of the blue, keep an eye on, set on fire, easier said than done, etc.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Descriptive language -</w:t>
      </w:r>
      <w:r w:rsidDel="00000000" w:rsidR="00000000" w:rsidRPr="00000000">
        <w:rPr>
          <w:i w:val="1"/>
          <w:sz w:val="20"/>
          <w:szCs w:val="20"/>
          <w:rtl w:val="0"/>
        </w:rPr>
        <w:t xml:space="preserve"> frantically rush, chaos-filled cooking extravaganza, hilarious mishaps, perfectly cooked, an absolute blast, culinary mayhem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Specific vocabulary related to the topic -</w:t>
      </w:r>
      <w:r w:rsidDel="00000000" w:rsidR="00000000" w:rsidRPr="00000000">
        <w:rPr>
          <w:i w:val="1"/>
          <w:sz w:val="20"/>
          <w:szCs w:val="20"/>
          <w:rtl w:val="0"/>
        </w:rPr>
        <w:t xml:space="preserve"> tonnes of cooking vocab</w:t>
      </w:r>
    </w:p>
    <w:p w:rsidR="00000000" w:rsidDel="00000000" w:rsidP="00000000" w:rsidRDefault="00000000" w:rsidRPr="00000000" w14:paraId="0000001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Adverb + Adjective Collocations:</w:t>
      </w:r>
    </w:p>
    <w:p w:rsidR="00000000" w:rsidDel="00000000" w:rsidP="00000000" w:rsidRDefault="00000000" w:rsidRPr="00000000" w14:paraId="00000021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Match the adverbs (1-7) with the adjectives (a-g)</w:t>
      </w:r>
    </w:p>
    <w:tbl>
      <w:tblPr>
        <w:tblStyle w:val="Table1"/>
        <w:tblW w:w="52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550"/>
        <w:tblGridChange w:id="0">
          <w:tblGrid>
            <w:gridCol w:w="274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fiendishly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utterly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woefully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wildly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highly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overwhelmingly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virtually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impossible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inept/inadequate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positive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competitive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difficult/addictive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brilliant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successful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8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Complete the sentences with collocations from the previous exercise.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our first game we were WOEFULLY INEPT, we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got our asses handed to us</w:t>
      </w:r>
      <w:r w:rsidDel="00000000" w:rsidR="00000000" w:rsidRPr="00000000">
        <w:rPr>
          <w:sz w:val="20"/>
          <w:szCs w:val="20"/>
          <w:rtl w:val="0"/>
        </w:rPr>
        <w:t xml:space="preserve">, but we soon improved.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latest game in the WILDLY SUCCESSFUL, best selling franchise.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Reviews for the game have been OVERWHELMINGLY POSITIVE, with many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giving it a perfect 10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brother and I found it FIENDISHLY ADDICTIVE, we just couldn’t put the controllers down.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careful, the open online games are HIGHLY COMPETITIVE and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not for the faint-hearted.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Overall, the game is UTTERLY BRILLIANT from start to finish and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 couldn’t recommend it more highly.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final level is full of FIENDISHLY DIFFICULT puzzles that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will have you tearing your hair out.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begin with, defeating the boss seemed VIRTUALLY IMPOSSIBLE, but once you spot the pattern, it gets easier.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0804OxD5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