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wojtfvipxl4" w:id="0"/>
      <w:bookmarkEnd w:id="0"/>
      <w:r w:rsidDel="00000000" w:rsidR="00000000" w:rsidRPr="00000000">
        <w:rPr>
          <w:rtl w:val="0"/>
        </w:rPr>
        <w:t xml:space="preserve">C1 Advanced: Grammar Range Test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Complete the second sentence so that it has a similar meaning to the first using the word given. You must use between  and 6 words, you must not change the word given.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took us 6 hours to walk up the mountain.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WALKING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When we arrived at the top of the mountain _____________________ 6 hours.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was the first time I had seen such a beautiful sunset.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BEFORE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Never _____________________ a beautiful sunset.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mustn’t leave the vehicle while you’re on safari.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CIRCUMSTANCES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Under ______________________ of the vehicle while you’re on safari.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I went there again, I’d definitely pack warmer clothes.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GO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Were ______________, I’d definitely pack warmer clothes.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water was so clear that we could see all the fish at the bottom.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CLEAR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So _______________ could see all the fish at the bottom.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enjoyed going on the roller coasters the most.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WAS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What ____________________ on the roller coasters.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had no idea that there were man-eating sharks in the water!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KNOW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Little _____________________ there were man-eating sharks in the water!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didn’t pack enough warm clothes because I didn’t know the weather would be so cold.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WOULD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Had _____________________ be so cold, I would have packed more warm clothes.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KEY: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had been // walking for - past perfect continuous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had I // seen such - inversion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circumstances must/should you // get out - inversion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to go // there again - inverted conditional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was // the water that we - inversion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enjoyed most // was going - cleft sentences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we // know that - inversion/fixed expression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known // it would - inverted conditional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